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99EE" w14:textId="77777777" w:rsidR="00EB24AE" w:rsidRPr="00EB24AE" w:rsidRDefault="007663EE" w:rsidP="00A02863">
      <w:pPr>
        <w:widowControl/>
        <w:spacing w:line="560" w:lineRule="exact"/>
        <w:jc w:val="center"/>
        <w:rPr>
          <w:rFonts w:ascii="方正小标宋简体" w:eastAsia="方正小标宋简体"/>
          <w:color w:val="333333"/>
          <w:sz w:val="44"/>
          <w:szCs w:val="44"/>
          <w:shd w:val="clear" w:color="auto" w:fill="FFFFFF"/>
        </w:rPr>
      </w:pPr>
      <w:r w:rsidRPr="00EB24AE">
        <w:rPr>
          <w:rFonts w:ascii="方正小标宋简体" w:eastAsia="方正小标宋简体" w:hint="eastAsia"/>
          <w:color w:val="333333"/>
          <w:sz w:val="44"/>
          <w:szCs w:val="44"/>
          <w:shd w:val="clear" w:color="auto" w:fill="FFFFFF"/>
        </w:rPr>
        <w:t>安徽省盐业投资控股集团有限公司</w:t>
      </w:r>
    </w:p>
    <w:p w14:paraId="041B1901" w14:textId="287C4A26" w:rsidR="007663EE" w:rsidRPr="00EB24AE" w:rsidRDefault="00E21F4E" w:rsidP="00A02863">
      <w:pPr>
        <w:widowControl/>
        <w:wordWrap w:val="0"/>
        <w:spacing w:line="560" w:lineRule="exact"/>
        <w:jc w:val="center"/>
        <w:rPr>
          <w:rFonts w:ascii="方正小标宋简体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color w:val="333333"/>
          <w:sz w:val="44"/>
          <w:szCs w:val="44"/>
          <w:shd w:val="clear" w:color="auto" w:fill="FFFFFF"/>
        </w:rPr>
        <w:t>2022年</w:t>
      </w:r>
      <w:r w:rsidR="007663EE" w:rsidRPr="00EB24AE">
        <w:rPr>
          <w:rFonts w:ascii="方正小标宋简体" w:eastAsia="方正小标宋简体" w:hint="eastAsia"/>
          <w:color w:val="333333"/>
          <w:sz w:val="44"/>
          <w:szCs w:val="44"/>
          <w:shd w:val="clear" w:color="auto" w:fill="FFFFFF"/>
        </w:rPr>
        <w:t>就业见习</w:t>
      </w:r>
      <w:r w:rsidR="00A02863">
        <w:rPr>
          <w:rFonts w:ascii="方正小标宋简体" w:eastAsia="方正小标宋简体" w:hint="eastAsia"/>
          <w:color w:val="333333"/>
          <w:sz w:val="44"/>
          <w:szCs w:val="44"/>
          <w:shd w:val="clear" w:color="auto" w:fill="FFFFFF"/>
        </w:rPr>
        <w:t>招募</w:t>
      </w:r>
      <w:r w:rsidR="007663EE" w:rsidRPr="00EB24AE">
        <w:rPr>
          <w:rFonts w:ascii="方正小标宋简体" w:eastAsia="方正小标宋简体" w:hint="eastAsia"/>
          <w:color w:val="333333"/>
          <w:sz w:val="44"/>
          <w:szCs w:val="44"/>
          <w:shd w:val="clear" w:color="auto" w:fill="FFFFFF"/>
        </w:rPr>
        <w:t>公告</w:t>
      </w:r>
    </w:p>
    <w:p w14:paraId="1E9AF12A" w14:textId="77777777" w:rsidR="007663EE" w:rsidRDefault="007663EE" w:rsidP="00C326F7">
      <w:pPr>
        <w:widowControl/>
        <w:wordWrap w:val="0"/>
        <w:spacing w:line="56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14:paraId="4F3E9416" w14:textId="4C217652" w:rsidR="002A7558" w:rsidRPr="00834BE2" w:rsidRDefault="00285CDD" w:rsidP="00C326F7">
      <w:pPr>
        <w:wordWrap w:val="0"/>
        <w:autoSpaceDE w:val="0"/>
        <w:autoSpaceDN w:val="0"/>
        <w:adjustRightInd w:val="0"/>
        <w:ind w:firstLineChars="200" w:firstLine="700"/>
        <w:jc w:val="left"/>
        <w:rPr>
          <w:rFonts w:ascii="仿宋_GB2312" w:eastAsia="仿宋_GB2312" w:cs="MicrosoftYaHei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为切实</w:t>
      </w:r>
      <w:r w:rsidR="00317A7D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做好高校毕业生等青年就业见习工作</w:t>
      </w:r>
      <w:r w:rsidR="00A97A15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，帮助高校毕业生等青年群体积累实践经验、增强就业能力</w:t>
      </w:r>
      <w:r w:rsidR="00317A7D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根据省国资委相关通知</w:t>
      </w:r>
      <w:r w:rsidR="007C00F5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精神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，</w:t>
      </w:r>
      <w:r w:rsidR="00A97A15" w:rsidRPr="00A97A15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安徽省盐业投资控股集团有限公司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及所属企业</w:t>
      </w:r>
      <w:r w:rsidR="007C00F5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现</w:t>
      </w:r>
      <w:r w:rsidR="002A7558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面向高校毕业生等</w:t>
      </w:r>
      <w:r w:rsidR="007C00F5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青年群体公开招募就业见习人员</w:t>
      </w:r>
      <w:r w:rsidR="002A7558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，</w:t>
      </w:r>
      <w:r w:rsidR="00317A7D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具体情况如下：</w:t>
      </w:r>
    </w:p>
    <w:p w14:paraId="2EC3E1BE" w14:textId="7FE8AF6B" w:rsidR="00EB24AE" w:rsidRPr="006C3ED2" w:rsidRDefault="002A7558" w:rsidP="00C326F7">
      <w:pPr>
        <w:widowControl/>
        <w:wordWrap w:val="0"/>
        <w:spacing w:line="560" w:lineRule="exact"/>
        <w:ind w:firstLineChars="200" w:firstLine="700"/>
        <w:jc w:val="left"/>
        <w:rPr>
          <w:rFonts w:ascii="仿宋_GB2312" w:eastAsia="仿宋_GB2312" w:hAnsi="黑体" w:cs="宋体"/>
          <w:bCs/>
          <w:color w:val="000000" w:themeColor="text1"/>
          <w:spacing w:val="15"/>
          <w:kern w:val="0"/>
          <w:sz w:val="32"/>
          <w:szCs w:val="32"/>
        </w:rPr>
      </w:pPr>
      <w:r w:rsidRPr="006C3ED2">
        <w:rPr>
          <w:rFonts w:ascii="仿宋_GB2312" w:eastAsia="仿宋_GB2312" w:hAnsi="黑体" w:cs="宋体" w:hint="eastAsia"/>
          <w:bCs/>
          <w:color w:val="000000" w:themeColor="text1"/>
          <w:spacing w:val="15"/>
          <w:kern w:val="0"/>
          <w:sz w:val="32"/>
          <w:szCs w:val="32"/>
        </w:rPr>
        <w:t>一、</w:t>
      </w:r>
      <w:r w:rsidR="00317A7D" w:rsidRPr="006C3ED2">
        <w:rPr>
          <w:rFonts w:ascii="仿宋_GB2312" w:eastAsia="仿宋_GB2312" w:hAnsi="黑体" w:cs="宋体" w:hint="eastAsia"/>
          <w:bCs/>
          <w:color w:val="000000" w:themeColor="text1"/>
          <w:spacing w:val="15"/>
          <w:kern w:val="0"/>
          <w:sz w:val="32"/>
          <w:szCs w:val="32"/>
        </w:rPr>
        <w:t>招募</w:t>
      </w:r>
      <w:r w:rsidRPr="006C3ED2">
        <w:rPr>
          <w:rFonts w:ascii="仿宋_GB2312" w:eastAsia="仿宋_GB2312" w:hAnsi="黑体" w:cs="宋体" w:hint="eastAsia"/>
          <w:bCs/>
          <w:color w:val="000000" w:themeColor="text1"/>
          <w:spacing w:val="15"/>
          <w:kern w:val="0"/>
          <w:sz w:val="32"/>
          <w:szCs w:val="32"/>
        </w:rPr>
        <w:t>就业见习人数、对象及</w:t>
      </w:r>
      <w:r w:rsidR="00317A7D" w:rsidRPr="006C3ED2">
        <w:rPr>
          <w:rFonts w:ascii="仿宋_GB2312" w:eastAsia="仿宋_GB2312" w:hAnsi="黑体" w:cs="宋体" w:hint="eastAsia"/>
          <w:bCs/>
          <w:color w:val="000000" w:themeColor="text1"/>
          <w:spacing w:val="15"/>
          <w:kern w:val="0"/>
          <w:sz w:val="32"/>
          <w:szCs w:val="32"/>
        </w:rPr>
        <w:t>岗位要求</w:t>
      </w:r>
    </w:p>
    <w:p w14:paraId="2BB7F005" w14:textId="089D1178" w:rsidR="00EB24AE" w:rsidRPr="00834BE2" w:rsidRDefault="002A7558" w:rsidP="00C326F7">
      <w:pPr>
        <w:widowControl/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（一）</w:t>
      </w:r>
      <w:r w:rsidR="00C326F7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招募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就业见习人数</w:t>
      </w:r>
      <w:r w:rsidR="003F269A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：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本次拟接收就业见习</w:t>
      </w:r>
      <w:r w:rsidR="00C326F7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人员</w:t>
      </w:r>
      <w:r w:rsidR="007663EE" w:rsidRPr="00834BE2"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  <w:t>81</w:t>
      </w:r>
      <w:r w:rsidR="00317A7D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人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，其中</w:t>
      </w:r>
      <w:r w:rsidR="007663EE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集团总部</w:t>
      </w:r>
      <w:r w:rsidR="007663EE" w:rsidRPr="00834BE2"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  <w:t>8</w:t>
      </w:r>
      <w:r w:rsidR="00C326F7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人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、</w:t>
      </w:r>
      <w:r w:rsidR="007663EE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集团所属企业</w:t>
      </w:r>
      <w:r w:rsidR="007663EE" w:rsidRPr="00834BE2"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  <w:t>73</w:t>
      </w:r>
      <w:r w:rsidR="00C326F7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人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。</w:t>
      </w:r>
    </w:p>
    <w:p w14:paraId="4A7FB9EC" w14:textId="4F7F1DB4" w:rsidR="00EB24AE" w:rsidRPr="00834BE2" w:rsidRDefault="002A7558" w:rsidP="00C326F7">
      <w:pPr>
        <w:widowControl/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（二）就业见习对象</w:t>
      </w:r>
      <w:r w:rsidR="003F269A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：</w:t>
      </w:r>
      <w:r w:rsidR="00736B32" w:rsidRPr="00736B3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未参加过就业见习，社保不在参保状态，且满足以下条件之一的毕业生等青年群体可以申报见习人员</w:t>
      </w:r>
      <w:r w:rsidR="00736B3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：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离校2年内未就业高校毕业生、离校前6个月的高校毕业年度学生和16-24岁失业青年。</w:t>
      </w:r>
    </w:p>
    <w:p w14:paraId="0115A14E" w14:textId="66C3E909" w:rsidR="00EB24AE" w:rsidRDefault="00EB24AE" w:rsidP="00C326F7">
      <w:pPr>
        <w:widowControl/>
        <w:wordWrap w:val="0"/>
        <w:spacing w:line="560" w:lineRule="exact"/>
        <w:ind w:firstLineChars="200" w:firstLine="700"/>
        <w:jc w:val="left"/>
        <w:rPr>
          <w:rFonts w:ascii="仿宋_GB2312" w:eastAsia="仿宋_GB2312" w:hAnsi="黑体" w:cs="宋体"/>
          <w:color w:val="000000" w:themeColor="text1"/>
          <w:spacing w:val="15"/>
          <w:kern w:val="0"/>
          <w:sz w:val="32"/>
          <w:szCs w:val="32"/>
        </w:rPr>
      </w:pP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</w:t>
      </w:r>
      <w:r w:rsidR="006C3ED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三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）</w:t>
      </w:r>
      <w:r w:rsidR="000A314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就业见习岗位要求</w:t>
      </w:r>
      <w:r w:rsidR="002A7558" w:rsidRPr="00834BE2">
        <w:rPr>
          <w:rFonts w:ascii="仿宋_GB2312" w:eastAsia="仿宋_GB2312" w:hAnsi="黑体" w:cs="宋体" w:hint="eastAsia"/>
          <w:color w:val="000000" w:themeColor="text1"/>
          <w:spacing w:val="15"/>
          <w:kern w:val="0"/>
          <w:sz w:val="32"/>
          <w:szCs w:val="32"/>
        </w:rPr>
        <w:t>详见</w:t>
      </w:r>
      <w:r w:rsidR="005A6C79" w:rsidRPr="00834BE2">
        <w:rPr>
          <w:rFonts w:ascii="仿宋_GB2312" w:eastAsia="仿宋_GB2312" w:hAnsi="黑体" w:cs="宋体" w:hint="eastAsia"/>
          <w:color w:val="000000" w:themeColor="text1"/>
          <w:spacing w:val="15"/>
          <w:kern w:val="0"/>
          <w:sz w:val="32"/>
          <w:szCs w:val="32"/>
        </w:rPr>
        <w:t>附件（附件1）</w:t>
      </w:r>
      <w:r w:rsidR="002A7558" w:rsidRPr="00834BE2">
        <w:rPr>
          <w:rFonts w:ascii="仿宋_GB2312" w:eastAsia="仿宋_GB2312" w:hAnsi="黑体" w:cs="宋体" w:hint="eastAsia"/>
          <w:color w:val="000000" w:themeColor="text1"/>
          <w:spacing w:val="15"/>
          <w:kern w:val="0"/>
          <w:sz w:val="32"/>
          <w:szCs w:val="32"/>
        </w:rPr>
        <w:t>。</w:t>
      </w:r>
    </w:p>
    <w:p w14:paraId="35D9DD84" w14:textId="5DB581D5" w:rsidR="00EB24AE" w:rsidRPr="006C3ED2" w:rsidRDefault="00E16866" w:rsidP="00C326F7">
      <w:pPr>
        <w:widowControl/>
        <w:wordWrap w:val="0"/>
        <w:spacing w:line="560" w:lineRule="exact"/>
        <w:ind w:firstLineChars="200" w:firstLine="700"/>
        <w:jc w:val="left"/>
        <w:rPr>
          <w:rFonts w:ascii="仿宋_GB2312" w:eastAsia="仿宋_GB2312" w:hAnsi="黑体" w:cs="宋体"/>
          <w:bCs/>
          <w:color w:val="000000" w:themeColor="text1"/>
          <w:spacing w:val="15"/>
          <w:kern w:val="0"/>
          <w:sz w:val="32"/>
          <w:szCs w:val="32"/>
        </w:rPr>
      </w:pPr>
      <w:r w:rsidRPr="006C3ED2">
        <w:rPr>
          <w:rFonts w:ascii="仿宋_GB2312" w:eastAsia="仿宋_GB2312" w:hAnsi="黑体" w:cs="宋体" w:hint="eastAsia"/>
          <w:bCs/>
          <w:color w:val="000000" w:themeColor="text1"/>
          <w:spacing w:val="15"/>
          <w:kern w:val="0"/>
          <w:sz w:val="32"/>
          <w:szCs w:val="32"/>
        </w:rPr>
        <w:t>二、</w:t>
      </w:r>
      <w:r w:rsidR="00167064" w:rsidRPr="006C3ED2">
        <w:rPr>
          <w:rFonts w:ascii="仿宋_GB2312" w:eastAsia="仿宋_GB2312" w:hAnsi="黑体" w:cs="宋体" w:hint="eastAsia"/>
          <w:bCs/>
          <w:color w:val="000000" w:themeColor="text1"/>
          <w:spacing w:val="15"/>
          <w:kern w:val="0"/>
          <w:sz w:val="32"/>
          <w:szCs w:val="32"/>
        </w:rPr>
        <w:t>报名方式</w:t>
      </w:r>
    </w:p>
    <w:p w14:paraId="0213E2EE" w14:textId="7E68DCB5" w:rsidR="00EB24AE" w:rsidRPr="00834BE2" w:rsidRDefault="002A7558" w:rsidP="00C326F7">
      <w:pPr>
        <w:widowControl/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（一）报名时间：即日起</w:t>
      </w:r>
      <w:r w:rsidR="00167064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，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名额</w:t>
      </w:r>
      <w:r w:rsidR="00167064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招满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为止。</w:t>
      </w:r>
    </w:p>
    <w:p w14:paraId="4FF57876" w14:textId="10D5FA1B" w:rsidR="00EB24AE" w:rsidRPr="00834BE2" w:rsidRDefault="002A7558" w:rsidP="00C326F7">
      <w:pPr>
        <w:widowControl/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（二）报名人员下载并填写</w:t>
      </w:r>
      <w:r w:rsidR="00E24BB8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《安徽省盐业投资控股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集团有限公司2022年就业见习报名表》（附件2）</w:t>
      </w:r>
      <w:r w:rsidR="00C812DB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，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同时附身份证、毕业证、学位证、职称及专业资格证书等证件扫描件，按见习单位以电子邮件形式发送至指定邮箱。</w:t>
      </w:r>
    </w:p>
    <w:p w14:paraId="171B22F6" w14:textId="77777777" w:rsidR="00EB24AE" w:rsidRPr="00834BE2" w:rsidRDefault="002A7558" w:rsidP="00C326F7">
      <w:pPr>
        <w:widowControl/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lastRenderedPageBreak/>
        <w:t>邮件主题为“见习单位+岗位名称+姓名+电话”（如“</w:t>
      </w:r>
      <w:r w:rsidR="005A6C79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安徽省盐业投资控股集团有限公司</w:t>
      </w:r>
      <w:r w:rsidR="004D6D6E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本部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+</w:t>
      </w:r>
      <w:r w:rsidR="0000427E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人力资源</w:t>
      </w:r>
      <w:r w:rsidR="005A6C79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岗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+</w:t>
      </w:r>
      <w:r w:rsidR="005A6C79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张三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+</w:t>
      </w:r>
      <w:r w:rsidR="0000427E" w:rsidRPr="00834BE2"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  <w:t>13</w:t>
      </w:r>
      <w:r w:rsidR="0000427E"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9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***”）。</w:t>
      </w:r>
    </w:p>
    <w:p w14:paraId="0718E48E" w14:textId="77777777" w:rsidR="00EB24AE" w:rsidRPr="00834BE2" w:rsidRDefault="002A7558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（三）每位报名者填写简历时可选择1个意向单位、1个岗位投递简历（接受调剂人员将由集团根据报名者的能力素质调剂至适合单位）。</w:t>
      </w:r>
    </w:p>
    <w:p w14:paraId="0DD3A9A8" w14:textId="346BC658" w:rsidR="00EB24AE" w:rsidRDefault="00E16866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三、资格审核</w:t>
      </w:r>
    </w:p>
    <w:p w14:paraId="2A6BCAC2" w14:textId="50731FF7" w:rsidR="00E16866" w:rsidRPr="00834BE2" w:rsidRDefault="00E16866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见习单位对报名人员</w:t>
      </w:r>
      <w:r w:rsidR="006F493C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通过面谈等方式进行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资格</w:t>
      </w:r>
      <w:r w:rsidR="006C3ED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初审</w:t>
      </w:r>
      <w:r w:rsidR="006F493C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并确定招收人选</w:t>
      </w:r>
      <w:r w:rsidR="00C326F7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。招收</w:t>
      </w:r>
      <w:r w:rsidR="006F493C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人选</w:t>
      </w:r>
      <w:r w:rsidR="00C326F7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确定</w:t>
      </w:r>
      <w:r w:rsidR="006F493C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后</w:t>
      </w:r>
      <w:r w:rsidR="009C5E53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，见习单位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将见习人员信息提交至</w:t>
      </w:r>
      <w:r w:rsidR="006F493C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所在地市人社部门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进行资格复审，复审通过后</w:t>
      </w:r>
      <w:r w:rsidR="00C326F7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方能通知见习人员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前往见习单位进行见习。</w:t>
      </w:r>
    </w:p>
    <w:p w14:paraId="1003912C" w14:textId="4DDA80EE" w:rsidR="00E16866" w:rsidRPr="00E16866" w:rsidRDefault="00E16866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四、</w:t>
      </w:r>
      <w:r w:rsidRPr="00E16866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见习期相关待遇</w:t>
      </w:r>
    </w:p>
    <w:p w14:paraId="73E50F3C" w14:textId="267F6EF6" w:rsidR="00E16866" w:rsidRPr="00E16866" w:rsidRDefault="00E16866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 w:rsidRPr="00E16866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（一</w:t>
      </w:r>
      <w:r w:rsidR="00C812DB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）</w:t>
      </w:r>
      <w:r w:rsidRPr="00E16866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见习期间，见习单位为见习人员发放生活补贴</w:t>
      </w:r>
      <w:r w:rsidR="00C326F7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。</w:t>
      </w:r>
    </w:p>
    <w:p w14:paraId="3586713A" w14:textId="3D74DD38" w:rsidR="00E16866" w:rsidRPr="00E16866" w:rsidRDefault="00E16866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 w:rsidRPr="00E16866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（二</w:t>
      </w:r>
      <w:r w:rsidR="00C812DB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）</w:t>
      </w:r>
      <w:r w:rsidRPr="00E16866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见习期间，见习双方签订《就业见习协议书》，并</w:t>
      </w:r>
      <w:r w:rsidR="006F493C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为见习人员</w:t>
      </w:r>
      <w:r w:rsidRPr="00E16866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购买人身意外伤害</w:t>
      </w:r>
      <w:r w:rsidR="00C812DB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保险</w:t>
      </w:r>
      <w:r w:rsidR="00C326F7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。</w:t>
      </w:r>
    </w:p>
    <w:p w14:paraId="357065D8" w14:textId="77777777" w:rsidR="006F493C" w:rsidRDefault="006F493C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五、其他</w:t>
      </w:r>
    </w:p>
    <w:p w14:paraId="0C2040CA" w14:textId="0445FA9D" w:rsidR="002A7558" w:rsidRDefault="00736B32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（一）</w:t>
      </w:r>
      <w:r w:rsidR="00B7549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见习期间，见习单位与见习人员不建立劳动关系。</w:t>
      </w:r>
      <w:r w:rsidR="00E16866" w:rsidRPr="00E16866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见习期满，见习单位根据见习人员的实际表现出具就业见习证明。</w:t>
      </w:r>
    </w:p>
    <w:p w14:paraId="39C39AED" w14:textId="65E69568" w:rsidR="009C5E53" w:rsidRDefault="006F493C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（二）</w:t>
      </w:r>
      <w:r w:rsidR="003B09CE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见习单位依据《</w:t>
      </w:r>
      <w:r w:rsidR="003B09CE" w:rsidRPr="003B09CE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安徽省就业见习管理办法</w:t>
      </w:r>
      <w:r w:rsidR="003B09CE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》</w:t>
      </w:r>
      <w:r w:rsidR="003B09CE" w:rsidRPr="003B09CE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（皖人社发〔</w:t>
      </w:r>
      <w:r w:rsidR="003B09CE" w:rsidRPr="003B09CE"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  <w:t>2017〕54号）</w:t>
      </w:r>
      <w:r w:rsidR="003B09CE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及相关规定负责见习人员的见习带教</w:t>
      </w:r>
      <w:r w:rsidR="009C5E53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、</w:t>
      </w:r>
      <w:r w:rsidR="003B09CE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日常管理等工作</w:t>
      </w:r>
      <w:r w:rsidR="009C5E53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。</w:t>
      </w:r>
    </w:p>
    <w:p w14:paraId="59FE9DE2" w14:textId="17FBBE8C" w:rsidR="00C326F7" w:rsidRDefault="00C326F7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</w:p>
    <w:p w14:paraId="2FC9B35D" w14:textId="526C3796" w:rsidR="00C326F7" w:rsidRDefault="00C326F7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lastRenderedPageBreak/>
        <w:t>附件1：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安徽省盐业投资控股集团有限公司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就业见习岗位</w:t>
      </w:r>
      <w:r w:rsidR="00295D98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表</w:t>
      </w:r>
    </w:p>
    <w:p w14:paraId="0C9381B4" w14:textId="1348B5E1" w:rsidR="00C326F7" w:rsidRDefault="00C326F7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：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安徽省盐业投资控股集团有限公司202</w:t>
      </w:r>
      <w:r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  <w:t>2</w:t>
      </w:r>
      <w:r w:rsidRPr="00834BE2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年就业见习报名表</w:t>
      </w:r>
    </w:p>
    <w:p w14:paraId="5CCEC69B" w14:textId="4E5E80DE" w:rsidR="00C326F7" w:rsidRDefault="00C326F7" w:rsidP="00C326F7">
      <w:pPr>
        <w:wordWrap w:val="0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</w:p>
    <w:p w14:paraId="419C43AD" w14:textId="212F27CC" w:rsidR="00C326F7" w:rsidRPr="006F493C" w:rsidRDefault="00C326F7" w:rsidP="00C326F7">
      <w:pPr>
        <w:wordWrap w:val="0"/>
        <w:spacing w:line="560" w:lineRule="exact"/>
        <w:ind w:firstLineChars="1500" w:firstLine="5250"/>
        <w:jc w:val="left"/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年8月2</w:t>
      </w:r>
      <w:r>
        <w:rPr>
          <w:rFonts w:ascii="仿宋_GB2312" w:eastAsia="仿宋_GB2312" w:hAnsi="宋体" w:cs="宋体"/>
          <w:color w:val="000000" w:themeColor="text1"/>
          <w:spacing w:val="15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日</w:t>
      </w:r>
    </w:p>
    <w:sectPr w:rsidR="00C326F7" w:rsidRPr="006F493C" w:rsidSect="002C1DC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C9D5" w14:textId="77777777" w:rsidR="00E12FE8" w:rsidRDefault="00E12FE8" w:rsidP="00E24BB8">
      <w:r>
        <w:separator/>
      </w:r>
    </w:p>
  </w:endnote>
  <w:endnote w:type="continuationSeparator" w:id="0">
    <w:p w14:paraId="77674522" w14:textId="77777777" w:rsidR="00E12FE8" w:rsidRDefault="00E12FE8" w:rsidP="00E2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YaHei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46289"/>
      <w:docPartObj>
        <w:docPartGallery w:val="Page Numbers (Bottom of Page)"/>
        <w:docPartUnique/>
      </w:docPartObj>
    </w:sdtPr>
    <w:sdtContent>
      <w:p w14:paraId="489C52ED" w14:textId="457A7578" w:rsidR="009C5E53" w:rsidRDefault="009C5E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096CDC" w14:textId="77777777" w:rsidR="009C5E53" w:rsidRDefault="009C5E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F880" w14:textId="77777777" w:rsidR="00E12FE8" w:rsidRDefault="00E12FE8" w:rsidP="00E24BB8">
      <w:r>
        <w:separator/>
      </w:r>
    </w:p>
  </w:footnote>
  <w:footnote w:type="continuationSeparator" w:id="0">
    <w:p w14:paraId="0413FFD3" w14:textId="77777777" w:rsidR="00E12FE8" w:rsidRDefault="00E12FE8" w:rsidP="00E2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558"/>
    <w:rsid w:val="0000427E"/>
    <w:rsid w:val="000A3142"/>
    <w:rsid w:val="00112440"/>
    <w:rsid w:val="00166DF0"/>
    <w:rsid w:val="00167064"/>
    <w:rsid w:val="0018249C"/>
    <w:rsid w:val="00285CDD"/>
    <w:rsid w:val="00295D98"/>
    <w:rsid w:val="002A7558"/>
    <w:rsid w:val="002C1DC7"/>
    <w:rsid w:val="00317A7D"/>
    <w:rsid w:val="00361D4B"/>
    <w:rsid w:val="00363DF0"/>
    <w:rsid w:val="00376712"/>
    <w:rsid w:val="0038778D"/>
    <w:rsid w:val="00394713"/>
    <w:rsid w:val="003B09CE"/>
    <w:rsid w:val="003D1591"/>
    <w:rsid w:val="003F269A"/>
    <w:rsid w:val="00401B5E"/>
    <w:rsid w:val="004C535F"/>
    <w:rsid w:val="004D6D6E"/>
    <w:rsid w:val="004F423F"/>
    <w:rsid w:val="005648DD"/>
    <w:rsid w:val="005A6C79"/>
    <w:rsid w:val="005E42C4"/>
    <w:rsid w:val="006C3ED2"/>
    <w:rsid w:val="006F493C"/>
    <w:rsid w:val="00736B32"/>
    <w:rsid w:val="00743CD8"/>
    <w:rsid w:val="007663EE"/>
    <w:rsid w:val="00784516"/>
    <w:rsid w:val="007C00F5"/>
    <w:rsid w:val="00834BE2"/>
    <w:rsid w:val="00863189"/>
    <w:rsid w:val="008A51BD"/>
    <w:rsid w:val="008E1270"/>
    <w:rsid w:val="009309A8"/>
    <w:rsid w:val="009C0E4F"/>
    <w:rsid w:val="009C43F4"/>
    <w:rsid w:val="009C5E53"/>
    <w:rsid w:val="009D39A5"/>
    <w:rsid w:val="009D6DD0"/>
    <w:rsid w:val="00A02863"/>
    <w:rsid w:val="00A05DD9"/>
    <w:rsid w:val="00A3114C"/>
    <w:rsid w:val="00A453DD"/>
    <w:rsid w:val="00A92C38"/>
    <w:rsid w:val="00A97A15"/>
    <w:rsid w:val="00B75492"/>
    <w:rsid w:val="00C326F7"/>
    <w:rsid w:val="00C553BD"/>
    <w:rsid w:val="00C812DB"/>
    <w:rsid w:val="00C82119"/>
    <w:rsid w:val="00C87286"/>
    <w:rsid w:val="00D4299F"/>
    <w:rsid w:val="00D611D6"/>
    <w:rsid w:val="00DE2C02"/>
    <w:rsid w:val="00E12FE8"/>
    <w:rsid w:val="00E16866"/>
    <w:rsid w:val="00E21F4E"/>
    <w:rsid w:val="00E24BB8"/>
    <w:rsid w:val="00EB24AE"/>
    <w:rsid w:val="00EE0027"/>
    <w:rsid w:val="00F175C8"/>
    <w:rsid w:val="00F4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74F74"/>
  <w15:docId w15:val="{5630288D-3530-4805-9784-5F76B872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5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A7558"/>
    <w:rPr>
      <w:b/>
      <w:bCs/>
    </w:rPr>
  </w:style>
  <w:style w:type="paragraph" w:styleId="a5">
    <w:name w:val="header"/>
    <w:basedOn w:val="a"/>
    <w:link w:val="a6"/>
    <w:uiPriority w:val="99"/>
    <w:unhideWhenUsed/>
    <w:rsid w:val="00E24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4B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4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4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欣程</dc:creator>
  <cp:keywords/>
  <dc:description/>
  <cp:lastModifiedBy>欣程</cp:lastModifiedBy>
  <cp:revision>37</cp:revision>
  <cp:lastPrinted>2022-08-26T02:55:00Z</cp:lastPrinted>
  <dcterms:created xsi:type="dcterms:W3CDTF">2022-08-22T04:47:00Z</dcterms:created>
  <dcterms:modified xsi:type="dcterms:W3CDTF">2022-08-26T07:51:00Z</dcterms:modified>
</cp:coreProperties>
</file>